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2C" w:rsidRPr="00330DA5" w:rsidRDefault="00330DA5">
      <w:pPr>
        <w:rPr>
          <w:lang w:val="en-US"/>
        </w:rPr>
      </w:pPr>
      <w:proofErr w:type="spellStart"/>
      <w:r w:rsidRPr="00330DA5">
        <w:rPr>
          <w:lang w:val="en-US"/>
        </w:rPr>
        <w:t>Referencias</w:t>
      </w:r>
      <w:proofErr w:type="spellEnd"/>
    </w:p>
    <w:p w:rsidR="00330DA5" w:rsidRPr="00330DA5" w:rsidRDefault="00330DA5" w:rsidP="00330DA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proofErr w:type="gramStart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 xml:space="preserve">Kent, J.C., </w:t>
      </w:r>
      <w:proofErr w:type="spellStart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Mitoulas</w:t>
      </w:r>
      <w:proofErr w:type="spellEnd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 xml:space="preserve">, L.R., </w:t>
      </w:r>
      <w:proofErr w:type="spellStart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Cregan</w:t>
      </w:r>
      <w:proofErr w:type="spellEnd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, M.D., Geddes, D.T., Larsson, M., Doherty, D.A. and Hartmann, P.E. Importance of vacuum for breastmilk expression.</w:t>
      </w:r>
      <w:proofErr w:type="gramEnd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 xml:space="preserve"> Breastfeeding Medicine 3(1): 11 - 19 (2008)</w:t>
      </w:r>
    </w:p>
    <w:p w:rsidR="00330DA5" w:rsidRPr="00330DA5" w:rsidRDefault="00330DA5" w:rsidP="00330DA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 xml:space="preserve">Geddes, D.T., Langton, D.B., </w:t>
      </w:r>
      <w:proofErr w:type="spellStart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Gollow</w:t>
      </w:r>
      <w:proofErr w:type="spellEnd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 xml:space="preserve">, I., Jacobs, L.A., Hartmann, P.E. and Simmer, K. </w:t>
      </w:r>
      <w:proofErr w:type="spellStart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Frenulotomy</w:t>
      </w:r>
      <w:proofErr w:type="spellEnd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 xml:space="preserve"> for breastfeeding infants with </w:t>
      </w:r>
      <w:proofErr w:type="spellStart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ankyloglossia</w:t>
      </w:r>
      <w:proofErr w:type="spellEnd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: Effect on milk removal and sucking mechanism as imaged by ultrasound. Pediatrics 122: e188 - e194 (2008)</w:t>
      </w:r>
    </w:p>
    <w:p w:rsidR="00330DA5" w:rsidRPr="00330DA5" w:rsidRDefault="00330DA5" w:rsidP="00330DA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 xml:space="preserve">McClellan, H.L, Geddes, D.T., Kent, J.C., </w:t>
      </w:r>
      <w:proofErr w:type="spellStart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Garbin</w:t>
      </w:r>
      <w:proofErr w:type="spellEnd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 xml:space="preserve">, C.P., </w:t>
      </w:r>
      <w:proofErr w:type="spellStart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Mitoulas</w:t>
      </w:r>
      <w:proofErr w:type="spellEnd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 xml:space="preserve">, L.R. and Hartmann, P.E. Infants of mothers with persistent nipple pain exert strong sucking vacuums. </w:t>
      </w:r>
      <w:proofErr w:type="spellStart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Acta</w:t>
      </w:r>
      <w:proofErr w:type="spellEnd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 xml:space="preserve"> </w:t>
      </w:r>
      <w:proofErr w:type="spellStart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Paediatrica</w:t>
      </w:r>
      <w:proofErr w:type="spellEnd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 xml:space="preserve"> (2008)</w:t>
      </w:r>
    </w:p>
    <w:p w:rsidR="00330DA5" w:rsidRPr="00330DA5" w:rsidRDefault="00330DA5" w:rsidP="00330DA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Woolridge, M.W. The anatomy of infant sucking: Midwifery Dec; 2(4): 164-71 (1986</w:t>
      </w:r>
      <w:proofErr w:type="gramStart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>)sucking</w:t>
      </w:r>
      <w:proofErr w:type="gramEnd"/>
      <w:r w:rsidRPr="00330DA5">
        <w:rPr>
          <w:rFonts w:ascii="Arial" w:hAnsi="Arial" w:cs="Arial"/>
          <w:i/>
          <w:iCs/>
          <w:color w:val="576269"/>
          <w:spacing w:val="1"/>
          <w:lang w:val="en-US"/>
        </w:rPr>
        <w:t xml:space="preserve"> baby on mothers breast</w:t>
      </w:r>
    </w:p>
    <w:p w:rsidR="00330DA5" w:rsidRPr="00330DA5" w:rsidRDefault="00330DA5">
      <w:pPr>
        <w:rPr>
          <w:lang w:val="en-US"/>
        </w:rPr>
      </w:pPr>
      <w:bookmarkStart w:id="0" w:name="_GoBack"/>
      <w:bookmarkEnd w:id="0"/>
    </w:p>
    <w:sectPr w:rsidR="00330DA5" w:rsidRPr="00330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A5"/>
    <w:rsid w:val="00330DA5"/>
    <w:rsid w:val="00410D87"/>
    <w:rsid w:val="0050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2021-11-17T19:14:00Z</dcterms:created>
  <dcterms:modified xsi:type="dcterms:W3CDTF">2021-11-17T19:16:00Z</dcterms:modified>
</cp:coreProperties>
</file>