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60CD" w14:textId="7CCE0BCC" w:rsidR="000649F3" w:rsidRDefault="000649F3" w:rsidP="000649F3">
      <w:pPr>
        <w:rPr>
          <w:b/>
          <w:bCs/>
          <w:sz w:val="40"/>
          <w:szCs w:val="40"/>
        </w:rPr>
      </w:pPr>
      <w:r w:rsidRPr="000649F3">
        <w:rPr>
          <w:b/>
          <w:bCs/>
          <w:sz w:val="40"/>
          <w:szCs w:val="40"/>
        </w:rPr>
        <w:t xml:space="preserve">Información Complementaria </w:t>
      </w:r>
    </w:p>
    <w:p w14:paraId="07A77FC8" w14:textId="77777777" w:rsidR="000649F3" w:rsidRPr="000649F3" w:rsidRDefault="000649F3" w:rsidP="000649F3">
      <w:pPr>
        <w:rPr>
          <w:b/>
          <w:bCs/>
          <w:sz w:val="40"/>
          <w:szCs w:val="40"/>
        </w:rPr>
      </w:pPr>
    </w:p>
    <w:p w14:paraId="52F08DB5" w14:textId="109DF31D" w:rsidR="000649F3" w:rsidRDefault="000649F3" w:rsidP="000649F3">
      <w:r>
        <w:t xml:space="preserve">conjuntos de marcadores gráficos </w:t>
      </w:r>
      <w:proofErr w:type="spellStart"/>
      <w:r>
        <w:t>Sketcher</w:t>
      </w:r>
      <w:proofErr w:type="spellEnd"/>
    </w:p>
    <w:p w14:paraId="71794DA4" w14:textId="77777777" w:rsidR="000649F3" w:rsidRDefault="000649F3" w:rsidP="000649F3">
      <w:r>
        <w:t>Marcador gemelo profesional y sostenible</w:t>
      </w:r>
    </w:p>
    <w:p w14:paraId="55A47434" w14:textId="77777777" w:rsidR="000649F3" w:rsidRDefault="000649F3" w:rsidP="000649F3">
      <w:r>
        <w:t xml:space="preserve">Tinta </w:t>
      </w:r>
      <w:proofErr w:type="spellStart"/>
      <w:r>
        <w:t>AquaPro</w:t>
      </w:r>
      <w:proofErr w:type="spellEnd"/>
      <w:r>
        <w:t xml:space="preserve"> a base de agua de color intenso</w:t>
      </w:r>
    </w:p>
    <w:p w14:paraId="210AD0D3" w14:textId="77777777" w:rsidR="000649F3" w:rsidRDefault="000649F3" w:rsidP="000649F3">
      <w:r>
        <w:t>brillo de color rico y profundo</w:t>
      </w:r>
    </w:p>
    <w:p w14:paraId="36F9F1A4" w14:textId="77777777" w:rsidR="000649F3" w:rsidRDefault="000649F3" w:rsidP="000649F3">
      <w:r>
        <w:t>flujo de tinta jugosa</w:t>
      </w:r>
    </w:p>
    <w:p w14:paraId="2DB7E2E4" w14:textId="77777777" w:rsidR="000649F3" w:rsidRDefault="000649F3" w:rsidP="000649F3">
      <w:r>
        <w:t>baja mancha (después del secado)</w:t>
      </w:r>
    </w:p>
    <w:p w14:paraId="02881528" w14:textId="77777777" w:rsidR="000649F3" w:rsidRDefault="000649F3" w:rsidP="000649F3">
      <w:r>
        <w:t>buena resistencia a los rayos ultravioleta</w:t>
      </w:r>
    </w:p>
    <w:p w14:paraId="39A04838" w14:textId="77777777" w:rsidR="000649F3" w:rsidRDefault="000649F3" w:rsidP="000649F3">
      <w:r>
        <w:t>secado rápido (comparable a las tintas a base de alcohol)</w:t>
      </w:r>
    </w:p>
    <w:p w14:paraId="54FF5806" w14:textId="77777777" w:rsidR="000649F3" w:rsidRDefault="000649F3" w:rsidP="000649F3">
      <w:r>
        <w:t>agua de manantial inodora y cristalina (Selva Negra)</w:t>
      </w:r>
    </w:p>
    <w:p w14:paraId="62E0BA31" w14:textId="77777777" w:rsidR="000649F3" w:rsidRDefault="000649F3" w:rsidP="000649F3">
      <w:r>
        <w:t>para aplicaciones en papel</w:t>
      </w:r>
    </w:p>
    <w:p w14:paraId="6253C5BC" w14:textId="77777777" w:rsidR="000649F3" w:rsidRDefault="000649F3" w:rsidP="000649F3">
      <w:r>
        <w:t>para arte conceptual, bocetos gráficos y técnicos y coloreado</w:t>
      </w:r>
    </w:p>
    <w:p w14:paraId="42D5B8A1" w14:textId="77777777" w:rsidR="000649F3" w:rsidRDefault="000649F3" w:rsidP="000649F3">
      <w:r>
        <w:t>120 tonos de color</w:t>
      </w:r>
    </w:p>
    <w:p w14:paraId="1C18D195" w14:textId="77777777" w:rsidR="000649F3" w:rsidRDefault="000649F3" w:rsidP="000649F3">
      <w:r>
        <w:t>innovador sistema de intercambio de cartuchos modular individualmente</w:t>
      </w:r>
    </w:p>
    <w:p w14:paraId="7F2CF37A" w14:textId="77777777" w:rsidR="000649F3" w:rsidRDefault="000649F3" w:rsidP="000649F3">
      <w:r>
        <w:t>más de 60.000 posibilidades de combinación</w:t>
      </w:r>
    </w:p>
    <w:p w14:paraId="7A8591EB" w14:textId="77777777" w:rsidR="000649F3" w:rsidRDefault="000649F3" w:rsidP="000649F3">
      <w:r>
        <w:t>cambio de cartucho limpio con función de bloqueo robusta al enroscar el cartucho en sentido contrario a las agujas del reloj</w:t>
      </w:r>
    </w:p>
    <w:p w14:paraId="713BD549" w14:textId="77777777" w:rsidR="000649F3" w:rsidRDefault="000649F3" w:rsidP="000649F3">
      <w:r>
        <w:t>intercambio de puntas: cincel de 2-5 mm, cepillo y punta redonda de 1 mm</w:t>
      </w:r>
    </w:p>
    <w:p w14:paraId="1F724789" w14:textId="77777777" w:rsidR="000649F3" w:rsidRDefault="000649F3" w:rsidP="000649F3">
      <w:r>
        <w:t>*equipado de serie con punta de cincel de 2-5 mm + punta de cepillo</w:t>
      </w:r>
    </w:p>
    <w:p w14:paraId="7E2F098A" w14:textId="77777777" w:rsidR="000649F3" w:rsidRDefault="000649F3" w:rsidP="000649F3"/>
    <w:p w14:paraId="6D8DEADE" w14:textId="77777777" w:rsidR="000649F3" w:rsidRDefault="000649F3" w:rsidP="000649F3">
      <w:proofErr w:type="spellStart"/>
      <w:r>
        <w:t>Sketcher</w:t>
      </w:r>
      <w:proofErr w:type="spellEnd"/>
      <w:r>
        <w:t>: 95% plástico reciclado según DIN EN ISO 14021</w:t>
      </w:r>
    </w:p>
    <w:p w14:paraId="78782AAD" w14:textId="77777777" w:rsidR="000649F3" w:rsidRDefault="000649F3" w:rsidP="000649F3">
      <w:r>
        <w:t>(cartucho1 = 95 %, cuerpo del marcador² = 92 %)</w:t>
      </w:r>
    </w:p>
    <w:p w14:paraId="350A1B92" w14:textId="77777777" w:rsidR="000649F3" w:rsidRDefault="000649F3" w:rsidP="000649F3"/>
    <w:p w14:paraId="5FD07918" w14:textId="77777777" w:rsidR="000649F3" w:rsidRDefault="000649F3" w:rsidP="000649F3">
      <w:r>
        <w:t>forma de marcador ergonómica, buen agarre gracias a la superficie erosionada con componentes blandos</w:t>
      </w:r>
    </w:p>
    <w:p w14:paraId="5BC26B61" w14:textId="77777777" w:rsidR="000649F3" w:rsidRDefault="000649F3" w:rsidP="000649F3">
      <w:r>
        <w:t>práctico sistema de color gracias a los códigos de color en las tapas</w:t>
      </w:r>
    </w:p>
    <w:p w14:paraId="4C9E4406" w14:textId="77777777" w:rsidR="000649F3" w:rsidRDefault="000649F3" w:rsidP="000649F3">
      <w:r>
        <w:t>muy buena evaluación del desempeño ambiental:</w:t>
      </w:r>
    </w:p>
    <w:p w14:paraId="6EA48793" w14:textId="77777777" w:rsidR="000649F3" w:rsidRDefault="000649F3" w:rsidP="000649F3">
      <w:r>
        <w:t>- eficiente en recursos</w:t>
      </w:r>
    </w:p>
    <w:p w14:paraId="38F1F3BC" w14:textId="77777777" w:rsidR="000649F3" w:rsidRDefault="000649F3" w:rsidP="000649F3">
      <w:r>
        <w:t xml:space="preserve">- plástico reciclado: certificado </w:t>
      </w:r>
      <w:proofErr w:type="spellStart"/>
      <w:r>
        <w:t>EuCertPlast</w:t>
      </w:r>
      <w:proofErr w:type="spellEnd"/>
      <w:r>
        <w:t xml:space="preserve"> y DIN </w:t>
      </w:r>
      <w:proofErr w:type="spellStart"/>
      <w:r>
        <w:t>Certco</w:t>
      </w:r>
      <w:proofErr w:type="spellEnd"/>
    </w:p>
    <w:p w14:paraId="35204B57" w14:textId="77777777" w:rsidR="000649F3" w:rsidRDefault="000649F3" w:rsidP="000649F3">
      <w:r>
        <w:t>- 80% menos de emisiones de CO2 (cartucho = 80%, marcador = 79%)</w:t>
      </w:r>
    </w:p>
    <w:p w14:paraId="32F70C7E" w14:textId="77777777" w:rsidR="000649F3" w:rsidRDefault="000649F3" w:rsidP="000649F3">
      <w:r>
        <w:t>- producción respetuosa con el medio ambiente y orientada al futuro</w:t>
      </w:r>
    </w:p>
    <w:p w14:paraId="4AA706FA" w14:textId="77777777" w:rsidR="000649F3" w:rsidRDefault="000649F3" w:rsidP="000649F3">
      <w:r>
        <w:t>- alta fertilidad: un 10 % más de volumen de tinta en comparación con los marcadores gemelos convencionales</w:t>
      </w:r>
    </w:p>
    <w:p w14:paraId="04C3906C" w14:textId="77777777" w:rsidR="000649F3" w:rsidRDefault="000649F3" w:rsidP="000649F3">
      <w:r>
        <w:t>- 56% plásticos reducidos por compra de cartucho (10,6 g)</w:t>
      </w:r>
    </w:p>
    <w:p w14:paraId="5D882C6A" w14:textId="77777777" w:rsidR="000649F3" w:rsidRDefault="000649F3" w:rsidP="000649F3"/>
    <w:p w14:paraId="4C1CCCA7" w14:textId="77777777" w:rsidR="000649F3" w:rsidRDefault="000649F3" w:rsidP="000649F3">
      <w:r>
        <w:t>más información sobre la producción sostenible:</w:t>
      </w:r>
    </w:p>
    <w:p w14:paraId="07E3FCF6" w14:textId="77777777" w:rsidR="000649F3" w:rsidRDefault="000649F3" w:rsidP="000649F3">
      <w:r>
        <w:t>Preguntas y respuestas - Productos sostenibles (schneiderpen.com)</w:t>
      </w:r>
    </w:p>
    <w:p w14:paraId="506C181F" w14:textId="77777777" w:rsidR="000649F3" w:rsidRDefault="000649F3" w:rsidP="000649F3"/>
    <w:p w14:paraId="5DE64449" w14:textId="77777777" w:rsidR="000649F3" w:rsidRDefault="000649F3" w:rsidP="000649F3">
      <w:r>
        <w:t xml:space="preserve">compatible con MOLOTOW </w:t>
      </w:r>
      <w:proofErr w:type="spellStart"/>
      <w:r>
        <w:t>Blackliner</w:t>
      </w:r>
      <w:proofErr w:type="spellEnd"/>
    </w:p>
    <w:p w14:paraId="65D69B5B" w14:textId="77777777" w:rsidR="000649F3" w:rsidRDefault="000649F3" w:rsidP="000649F3">
      <w:r>
        <w:t>Hecho en Alemania</w:t>
      </w:r>
    </w:p>
    <w:p w14:paraId="7512CF0B" w14:textId="77777777" w:rsidR="000649F3" w:rsidRDefault="000649F3" w:rsidP="000649F3">
      <w:r>
        <w:t>cumple con la norma ASTM D4236</w:t>
      </w:r>
    </w:p>
    <w:p w14:paraId="6D9DC2CB" w14:textId="77777777" w:rsidR="000649F3" w:rsidRDefault="000649F3" w:rsidP="000649F3">
      <w:r>
        <w:t>peso: 25,80 g / rotulador</w:t>
      </w:r>
    </w:p>
    <w:p w14:paraId="5846D1DE" w14:textId="77777777" w:rsidR="000649F3" w:rsidRDefault="000649F3" w:rsidP="000649F3">
      <w:r>
        <w:lastRenderedPageBreak/>
        <w:t xml:space="preserve">                 6,69 g/ cartucho</w:t>
      </w:r>
    </w:p>
    <w:p w14:paraId="2FEE0FAF" w14:textId="77777777" w:rsidR="000649F3" w:rsidRDefault="000649F3" w:rsidP="000649F3">
      <w:r>
        <w:t>cantidad de tinta/marcador superior a la media: 3,4 g (1,7 g/cartucho)</w:t>
      </w:r>
    </w:p>
    <w:p w14:paraId="5ADC84D7" w14:textId="77777777" w:rsidR="000649F3" w:rsidRDefault="000649F3" w:rsidP="000649F3">
      <w:r>
        <w:t xml:space="preserve"> </w:t>
      </w:r>
    </w:p>
    <w:p w14:paraId="58E104E5" w14:textId="77777777" w:rsidR="000649F3" w:rsidRDefault="000649F3" w:rsidP="000649F3"/>
    <w:p w14:paraId="4B85A865" w14:textId="77777777" w:rsidR="000649F3" w:rsidRDefault="000649F3" w:rsidP="000649F3">
      <w:r>
        <w:t>1 cartucho</w:t>
      </w:r>
    </w:p>
    <w:p w14:paraId="619A1769" w14:textId="77777777" w:rsidR="000649F3" w:rsidRDefault="000649F3" w:rsidP="000649F3">
      <w:r>
        <w:t>52% Material post-reciclaje industrial (PIR)</w:t>
      </w:r>
    </w:p>
    <w:p w14:paraId="6F81067C" w14:textId="77777777" w:rsidR="000649F3" w:rsidRDefault="000649F3" w:rsidP="000649F3">
      <w:r>
        <w:t>43 % de material reciclado posconsumo (PCR)</w:t>
      </w:r>
    </w:p>
    <w:p w14:paraId="43E2C01A" w14:textId="77777777" w:rsidR="000649F3" w:rsidRDefault="000649F3" w:rsidP="000649F3"/>
    <w:p w14:paraId="6CF0856D" w14:textId="77777777" w:rsidR="000649F3" w:rsidRDefault="000649F3" w:rsidP="000649F3">
      <w:r>
        <w:t>²cuerpo del marcador</w:t>
      </w:r>
    </w:p>
    <w:p w14:paraId="623B9A96" w14:textId="77777777" w:rsidR="000649F3" w:rsidRDefault="000649F3" w:rsidP="000649F3">
      <w:r>
        <w:t>22%Material de Reciclaje Post-Industrial (PIR)</w:t>
      </w:r>
    </w:p>
    <w:p w14:paraId="437A67F9" w14:textId="23A64D3A" w:rsidR="00B10EAD" w:rsidRDefault="000649F3" w:rsidP="000649F3">
      <w:r>
        <w:t>70 % de material reciclado posterior al consumo (PCR)</w:t>
      </w:r>
    </w:p>
    <w:sectPr w:rsidR="00B10EAD" w:rsidSect="00985D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F3"/>
    <w:rsid w:val="000649F3"/>
    <w:rsid w:val="00837575"/>
    <w:rsid w:val="00985D43"/>
    <w:rsid w:val="00B1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FE12EC"/>
  <w15:chartTrackingRefBased/>
  <w15:docId w15:val="{8EE4DBA2-32DB-E240-8306-76FEBA66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Valenzuela Tabja</dc:creator>
  <cp:keywords/>
  <dc:description/>
  <cp:lastModifiedBy>Luis Valenzuela Tabja</cp:lastModifiedBy>
  <cp:revision>1</cp:revision>
  <dcterms:created xsi:type="dcterms:W3CDTF">2022-09-23T17:29:00Z</dcterms:created>
  <dcterms:modified xsi:type="dcterms:W3CDTF">2022-09-23T17:30:00Z</dcterms:modified>
</cp:coreProperties>
</file>